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Y="1416"/>
        <w:tblW w:w="10338" w:type="dxa"/>
        <w:tblBorders>
          <w:top w:val="single" w:sz="12" w:space="0" w:color="522A5B"/>
          <w:left w:val="single" w:sz="12" w:space="0" w:color="522A5B"/>
          <w:bottom w:val="single" w:sz="12" w:space="0" w:color="522A5B"/>
          <w:right w:val="single" w:sz="12" w:space="0" w:color="522A5B"/>
          <w:insideH w:val="single" w:sz="12" w:space="0" w:color="522A5B"/>
          <w:insideV w:val="single" w:sz="12" w:space="0" w:color="522A5B"/>
        </w:tblBorders>
        <w:shd w:val="clear" w:color="auto" w:fill="FFEFFF"/>
        <w:tblLook w:val="0000" w:firstRow="0" w:lastRow="0" w:firstColumn="0" w:lastColumn="0" w:noHBand="0" w:noVBand="0"/>
      </w:tblPr>
      <w:tblGrid>
        <w:gridCol w:w="2684"/>
        <w:gridCol w:w="5665"/>
        <w:gridCol w:w="1989"/>
      </w:tblGrid>
      <w:tr w:rsidR="00A23F48" w:rsidRPr="00F9765D" w14:paraId="30920A1D" w14:textId="77777777" w:rsidTr="00DE6EC9">
        <w:trPr>
          <w:trHeight w:val="3428"/>
        </w:trPr>
        <w:tc>
          <w:tcPr>
            <w:tcW w:w="2684" w:type="dxa"/>
            <w:shd w:val="clear" w:color="auto" w:fill="FFEFFF"/>
          </w:tcPr>
          <w:p w14:paraId="78D908C9" w14:textId="77777777" w:rsidR="008E39B4" w:rsidRPr="00F9765D" w:rsidRDefault="008E39B4" w:rsidP="00DE6EC9">
            <w:pPr>
              <w:jc w:val="center"/>
              <w:rPr>
                <w:rFonts w:cstheme="minorHAnsi"/>
                <w:b/>
                <w:bCs/>
                <w:color w:val="522A5B"/>
                <w:sz w:val="24"/>
                <w:szCs w:val="24"/>
                <w:u w:val="single"/>
              </w:rPr>
            </w:pPr>
            <w:r w:rsidRPr="00F9765D">
              <w:rPr>
                <w:rFonts w:cstheme="minorHAnsi"/>
                <w:b/>
                <w:bCs/>
                <w:color w:val="522A5B"/>
                <w:sz w:val="24"/>
                <w:szCs w:val="24"/>
                <w:u w:val="single"/>
              </w:rPr>
              <w:t>What will we be learning?</w:t>
            </w:r>
          </w:p>
          <w:p w14:paraId="757809B9" w14:textId="11141396" w:rsidR="008E39B4" w:rsidRPr="00811F13" w:rsidRDefault="00E474C3" w:rsidP="00DE6EC9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E474C3">
              <w:rPr>
                <w:rFonts w:cstheme="minorHAnsi"/>
                <w:color w:val="000000" w:themeColor="text1"/>
              </w:rPr>
              <w:t xml:space="preserve">Civil Rights in the USA 1954-1975 </w:t>
            </w:r>
          </w:p>
        </w:tc>
        <w:tc>
          <w:tcPr>
            <w:tcW w:w="5665" w:type="dxa"/>
            <w:shd w:val="clear" w:color="auto" w:fill="FFEFFF"/>
          </w:tcPr>
          <w:p w14:paraId="191A053B" w14:textId="77777777" w:rsidR="008E39B4" w:rsidRPr="00F9765D" w:rsidRDefault="008E39B4" w:rsidP="00DE6EC9">
            <w:pPr>
              <w:rPr>
                <w:rFonts w:cstheme="minorHAnsi"/>
                <w:b/>
                <w:bCs/>
                <w:color w:val="522A5B"/>
                <w:sz w:val="24"/>
                <w:szCs w:val="24"/>
                <w:u w:val="single"/>
              </w:rPr>
            </w:pPr>
            <w:r w:rsidRPr="00F9765D">
              <w:rPr>
                <w:rFonts w:cstheme="minorHAnsi"/>
                <w:b/>
                <w:bCs/>
                <w:color w:val="522A5B"/>
                <w:sz w:val="24"/>
                <w:szCs w:val="24"/>
                <w:u w:val="single"/>
              </w:rPr>
              <w:t>Why this? Why now?</w:t>
            </w:r>
          </w:p>
          <w:p w14:paraId="15D91222" w14:textId="3C3CD8A5" w:rsidR="008E39B4" w:rsidRPr="00906F8D" w:rsidRDefault="00906F8D" w:rsidP="00DE6EC9">
            <w:pPr>
              <w:rPr>
                <w:rFonts w:cstheme="minorHAnsi"/>
              </w:rPr>
            </w:pPr>
            <w:r w:rsidRPr="00906F8D">
              <w:rPr>
                <w:rFonts w:cstheme="minorHAnsi"/>
              </w:rPr>
              <w:t>This depth study provides a fascinating analysis of how the civil rights movement used a variety of means to gain equality for African Americans in the supposed ‘land of the free’. You will see the inter-relationship of political, economic and social factors in both preventing and bringing about change.</w:t>
            </w:r>
          </w:p>
          <w:p w14:paraId="05501201" w14:textId="154FBEBB" w:rsidR="00906F8D" w:rsidRPr="00E0207D" w:rsidRDefault="00906F8D" w:rsidP="00DE6EC9">
            <w:pPr>
              <w:rPr>
                <w:rFonts w:cstheme="minorHAnsi"/>
                <w:b/>
                <w:bCs/>
              </w:rPr>
            </w:pPr>
            <w:r w:rsidRPr="00E0207D">
              <w:rPr>
                <w:rFonts w:cstheme="minorHAnsi"/>
                <w:b/>
                <w:bCs/>
              </w:rPr>
              <w:t xml:space="preserve">Previous Learning – </w:t>
            </w:r>
            <w:r w:rsidRPr="00E0207D">
              <w:rPr>
                <w:rFonts w:cstheme="minorHAnsi"/>
              </w:rPr>
              <w:t xml:space="preserve">What is the best way to bring about change? </w:t>
            </w:r>
            <w:r w:rsidRPr="00E0207D">
              <w:rPr>
                <w:rFonts w:cstheme="minorHAnsi"/>
                <w:b/>
                <w:bCs/>
              </w:rPr>
              <w:t>KS3 History Topic</w:t>
            </w:r>
          </w:p>
          <w:p w14:paraId="1455AE2E" w14:textId="77777777" w:rsidR="00E0207D" w:rsidRDefault="00906F8D" w:rsidP="00DE6EC9">
            <w:pPr>
              <w:rPr>
                <w:rFonts w:cstheme="minorHAnsi"/>
              </w:rPr>
            </w:pPr>
            <w:r w:rsidRPr="00E0207D">
              <w:rPr>
                <w:rFonts w:cstheme="minorHAnsi"/>
                <w:b/>
                <w:bCs/>
              </w:rPr>
              <w:t xml:space="preserve">Future Learning – </w:t>
            </w:r>
            <w:r w:rsidRPr="00931E02">
              <w:rPr>
                <w:rFonts w:cstheme="minorHAnsi"/>
                <w:b/>
                <w:bCs/>
              </w:rPr>
              <w:t>A Level History</w:t>
            </w:r>
            <w:r w:rsidRPr="00E0207D">
              <w:rPr>
                <w:rFonts w:cstheme="minorHAnsi"/>
              </w:rPr>
              <w:t xml:space="preserve"> Civil Rights in the USA 1865-1992</w:t>
            </w:r>
            <w:r w:rsidR="00E0207D">
              <w:rPr>
                <w:rFonts w:cstheme="minorHAnsi"/>
              </w:rPr>
              <w:t xml:space="preserve">. </w:t>
            </w:r>
          </w:p>
          <w:p w14:paraId="4C75361B" w14:textId="0A024675" w:rsidR="00E474C3" w:rsidRPr="00E0207D" w:rsidRDefault="00E0207D" w:rsidP="00DE6EC9">
            <w:pPr>
              <w:rPr>
                <w:rFonts w:cstheme="minorHAnsi"/>
                <w:b/>
                <w:bCs/>
              </w:rPr>
            </w:pPr>
            <w:r w:rsidRPr="00931E02">
              <w:rPr>
                <w:rFonts w:cstheme="minorHAnsi"/>
                <w:b/>
                <w:bCs/>
              </w:rPr>
              <w:t>A Level Politics</w:t>
            </w:r>
            <w:r>
              <w:rPr>
                <w:rFonts w:cstheme="minorHAnsi"/>
              </w:rPr>
              <w:t xml:space="preserve"> Civil Rights in the USA</w:t>
            </w:r>
          </w:p>
        </w:tc>
        <w:tc>
          <w:tcPr>
            <w:tcW w:w="1989" w:type="dxa"/>
            <w:vMerge w:val="restart"/>
            <w:shd w:val="clear" w:color="auto" w:fill="FFEFFF"/>
          </w:tcPr>
          <w:p w14:paraId="47A991E2" w14:textId="7376B834" w:rsidR="008E39B4" w:rsidRPr="00F9765D" w:rsidRDefault="008E39B4" w:rsidP="00DE6EC9">
            <w:pPr>
              <w:rPr>
                <w:rFonts w:cstheme="minorHAnsi"/>
                <w:b/>
                <w:bCs/>
                <w:color w:val="522A5B"/>
                <w:sz w:val="24"/>
                <w:szCs w:val="24"/>
                <w:u w:val="single"/>
              </w:rPr>
            </w:pPr>
            <w:r w:rsidRPr="00F9765D">
              <w:rPr>
                <w:rFonts w:cstheme="minorHAnsi"/>
                <w:b/>
                <w:bCs/>
                <w:color w:val="522A5B"/>
                <w:sz w:val="24"/>
                <w:szCs w:val="24"/>
                <w:u w:val="single"/>
              </w:rPr>
              <w:t>Key Words</w:t>
            </w:r>
            <w:r w:rsidR="00811F13">
              <w:rPr>
                <w:rFonts w:cstheme="minorHAnsi"/>
                <w:b/>
                <w:bCs/>
                <w:color w:val="522A5B"/>
                <w:sz w:val="24"/>
                <w:szCs w:val="24"/>
                <w:u w:val="single"/>
              </w:rPr>
              <w:t>:</w:t>
            </w:r>
          </w:p>
          <w:p w14:paraId="2CBF8B89" w14:textId="77777777" w:rsidR="00C32479" w:rsidRPr="00187735" w:rsidRDefault="00C32479" w:rsidP="00DE6EC9">
            <w:p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● Black Power</w:t>
            </w:r>
          </w:p>
          <w:p w14:paraId="4B58DD63" w14:textId="77777777" w:rsidR="00C32479" w:rsidRPr="00187735" w:rsidRDefault="00C32479" w:rsidP="00DE6EC9">
            <w:p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● boycott</w:t>
            </w:r>
          </w:p>
          <w:p w14:paraId="37004A10" w14:textId="3EB2C75F" w:rsidR="00C32479" w:rsidRPr="00187735" w:rsidRDefault="00C32479" w:rsidP="00DE6EC9">
            <w:p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● containment</w:t>
            </w:r>
          </w:p>
          <w:p w14:paraId="212605EE" w14:textId="77777777" w:rsidR="00C32479" w:rsidRPr="00187735" w:rsidRDefault="00C32479" w:rsidP="00DE6EC9">
            <w:p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● discrimination</w:t>
            </w:r>
          </w:p>
          <w:p w14:paraId="4ABE4531" w14:textId="77777777" w:rsidR="00C32479" w:rsidRPr="00187735" w:rsidRDefault="00C32479" w:rsidP="00DE6EC9">
            <w:p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● Dixiecrat</w:t>
            </w:r>
          </w:p>
          <w:p w14:paraId="05E88676" w14:textId="6E998AD0" w:rsidR="00C32479" w:rsidRPr="00187735" w:rsidRDefault="00C32479" w:rsidP="00DE6EC9">
            <w:p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● lynching</w:t>
            </w:r>
          </w:p>
          <w:p w14:paraId="447B1729" w14:textId="77777777" w:rsidR="00C32479" w:rsidRPr="00187735" w:rsidRDefault="00C32479" w:rsidP="00DE6EC9">
            <w:p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● picket</w:t>
            </w:r>
          </w:p>
          <w:p w14:paraId="413465DF" w14:textId="77777777" w:rsidR="00C32479" w:rsidRPr="00187735" w:rsidRDefault="00C32479" w:rsidP="00DE6EC9">
            <w:p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● radical</w:t>
            </w:r>
          </w:p>
          <w:p w14:paraId="1234FE05" w14:textId="77777777" w:rsidR="00C32479" w:rsidRPr="00187735" w:rsidRDefault="00C32479" w:rsidP="00DE6EC9">
            <w:p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● segregation</w:t>
            </w:r>
          </w:p>
          <w:p w14:paraId="5E8C9D1E" w14:textId="77777777" w:rsidR="00C32479" w:rsidRPr="00187735" w:rsidRDefault="00C32479" w:rsidP="00DE6EC9">
            <w:p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● sit-in</w:t>
            </w:r>
          </w:p>
          <w:p w14:paraId="53747EF5" w14:textId="77777777" w:rsidR="00C32479" w:rsidRPr="00187735" w:rsidRDefault="00C32479" w:rsidP="00DE6EC9">
            <w:p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● strategic</w:t>
            </w:r>
          </w:p>
          <w:p w14:paraId="37376EE5" w14:textId="77777777" w:rsidR="00C32479" w:rsidRPr="00187735" w:rsidRDefault="00C32479" w:rsidP="00DE6EC9">
            <w:p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● Supreme Court</w:t>
            </w:r>
          </w:p>
          <w:p w14:paraId="64A624A0" w14:textId="77777777" w:rsidR="00C32479" w:rsidRPr="00187735" w:rsidRDefault="00C32479" w:rsidP="00DE6EC9">
            <w:p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● tactics</w:t>
            </w:r>
          </w:p>
          <w:p w14:paraId="49147324" w14:textId="55806CD1" w:rsidR="008E39B4" w:rsidRPr="00811F13" w:rsidRDefault="008E39B4" w:rsidP="00DE6EC9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8E39B4" w:rsidRPr="00F9765D" w14:paraId="70713B32" w14:textId="77777777" w:rsidTr="00DE6EC9">
        <w:trPr>
          <w:trHeight w:val="2863"/>
        </w:trPr>
        <w:tc>
          <w:tcPr>
            <w:tcW w:w="8349" w:type="dxa"/>
            <w:gridSpan w:val="2"/>
            <w:shd w:val="clear" w:color="auto" w:fill="FFEFFF"/>
          </w:tcPr>
          <w:p w14:paraId="6D9AD2CC" w14:textId="77777777" w:rsidR="008E39B4" w:rsidRPr="00F9765D" w:rsidRDefault="008E39B4" w:rsidP="00DE6EC9">
            <w:pPr>
              <w:rPr>
                <w:rFonts w:cstheme="minorHAnsi"/>
                <w:b/>
                <w:bCs/>
                <w:color w:val="522A5B"/>
                <w:sz w:val="24"/>
                <w:szCs w:val="24"/>
                <w:u w:val="single"/>
              </w:rPr>
            </w:pPr>
            <w:r w:rsidRPr="00F9765D">
              <w:rPr>
                <w:rFonts w:cstheme="minorHAnsi"/>
                <w:b/>
                <w:bCs/>
                <w:color w:val="522A5B"/>
                <w:sz w:val="24"/>
                <w:szCs w:val="24"/>
                <w:u w:val="single"/>
              </w:rPr>
              <w:t>What will we learn?</w:t>
            </w:r>
          </w:p>
          <w:p w14:paraId="6D6EA910" w14:textId="77777777" w:rsidR="008E39B4" w:rsidRPr="00187735" w:rsidRDefault="008D6CC1" w:rsidP="00DE6EC9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</w:rPr>
            </w:pPr>
            <w:r w:rsidRPr="00187735">
              <w:rPr>
                <w:rFonts w:cstheme="minorHAnsi"/>
                <w:color w:val="000000" w:themeColor="text1"/>
              </w:rPr>
              <w:t>The position of black Americans in the early 1950s</w:t>
            </w:r>
          </w:p>
          <w:p w14:paraId="6B51454B" w14:textId="77777777" w:rsidR="00D713C0" w:rsidRPr="00187735" w:rsidRDefault="00D713C0" w:rsidP="00DE6EC9">
            <w:pPr>
              <w:pStyle w:val="ListParagraph"/>
              <w:numPr>
                <w:ilvl w:val="0"/>
                <w:numId w:val="3"/>
              </w:numPr>
            </w:pPr>
            <w:r w:rsidRPr="00187735">
              <w:t>Progress in education</w:t>
            </w:r>
          </w:p>
          <w:p w14:paraId="371F1340" w14:textId="77777777" w:rsidR="00D713C0" w:rsidRPr="00187735" w:rsidRDefault="00D713C0" w:rsidP="00DE6EC9">
            <w:pPr>
              <w:pStyle w:val="ListParagraph"/>
              <w:numPr>
                <w:ilvl w:val="0"/>
                <w:numId w:val="3"/>
              </w:numPr>
            </w:pPr>
            <w:r w:rsidRPr="00187735">
              <w:t>The Montgomery Bus Boycott and its impact, 1955–60</w:t>
            </w:r>
          </w:p>
          <w:p w14:paraId="43110AC7" w14:textId="77777777" w:rsidR="00D713C0" w:rsidRPr="00187735" w:rsidRDefault="00D713C0" w:rsidP="00DE6EC9">
            <w:pPr>
              <w:pStyle w:val="ListParagraph"/>
              <w:numPr>
                <w:ilvl w:val="0"/>
                <w:numId w:val="3"/>
              </w:numPr>
            </w:pPr>
            <w:r w:rsidRPr="00187735">
              <w:t>Opposition to the civil rights movement</w:t>
            </w:r>
          </w:p>
          <w:p w14:paraId="480E783A" w14:textId="77777777" w:rsidR="00D713C0" w:rsidRPr="00187735" w:rsidRDefault="00D713C0" w:rsidP="00DE6EC9">
            <w:pPr>
              <w:pStyle w:val="ListParagraph"/>
              <w:numPr>
                <w:ilvl w:val="0"/>
                <w:numId w:val="3"/>
              </w:numPr>
            </w:pPr>
            <w:r w:rsidRPr="00187735">
              <w:t>Progress, 1960–62</w:t>
            </w:r>
          </w:p>
          <w:p w14:paraId="393994A3" w14:textId="77777777" w:rsidR="002E10DD" w:rsidRPr="00187735" w:rsidRDefault="002E10DD" w:rsidP="00DE6EC9">
            <w:pPr>
              <w:pStyle w:val="ListParagraph"/>
              <w:numPr>
                <w:ilvl w:val="0"/>
                <w:numId w:val="3"/>
              </w:numPr>
            </w:pPr>
            <w:r w:rsidRPr="00187735">
              <w:t>Peaceful protests and their impact, 1963–65</w:t>
            </w:r>
          </w:p>
          <w:p w14:paraId="0E45B317" w14:textId="77777777" w:rsidR="002E10DD" w:rsidRPr="00187735" w:rsidRDefault="002E10DD" w:rsidP="00DE6EC9">
            <w:pPr>
              <w:pStyle w:val="ListParagraph"/>
              <w:numPr>
                <w:ilvl w:val="0"/>
                <w:numId w:val="3"/>
              </w:numPr>
            </w:pPr>
            <w:r w:rsidRPr="00187735">
              <w:t>Malcolm X and Black Power, 1963–70</w:t>
            </w:r>
          </w:p>
          <w:p w14:paraId="704CD9BE" w14:textId="3EC671CB" w:rsidR="002E10DD" w:rsidRPr="002E10DD" w:rsidRDefault="002E10DD" w:rsidP="00DE6EC9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187735">
              <w:t>The civil rights movement, 1965– 75</w:t>
            </w:r>
          </w:p>
        </w:tc>
        <w:tc>
          <w:tcPr>
            <w:tcW w:w="1989" w:type="dxa"/>
            <w:vMerge/>
            <w:shd w:val="clear" w:color="auto" w:fill="FFEFFF"/>
          </w:tcPr>
          <w:p w14:paraId="4F4A4CCD" w14:textId="77777777" w:rsidR="008E39B4" w:rsidRPr="00F9765D" w:rsidRDefault="008E39B4" w:rsidP="00DE6EC9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E39B4" w:rsidRPr="00F9765D" w14:paraId="41DD1A54" w14:textId="77777777" w:rsidTr="00DE6EC9">
        <w:trPr>
          <w:trHeight w:val="3996"/>
        </w:trPr>
        <w:tc>
          <w:tcPr>
            <w:tcW w:w="8349" w:type="dxa"/>
            <w:gridSpan w:val="2"/>
            <w:shd w:val="clear" w:color="auto" w:fill="FFEFFF"/>
          </w:tcPr>
          <w:p w14:paraId="42F8EE7E" w14:textId="77777777" w:rsidR="008E39B4" w:rsidRPr="00F9765D" w:rsidRDefault="008E39B4" w:rsidP="00DE6EC9">
            <w:pPr>
              <w:rPr>
                <w:rFonts w:cstheme="minorHAnsi"/>
                <w:b/>
                <w:bCs/>
                <w:color w:val="522A5B"/>
                <w:sz w:val="24"/>
                <w:szCs w:val="24"/>
                <w:u w:val="single"/>
              </w:rPr>
            </w:pPr>
            <w:r w:rsidRPr="00F9765D">
              <w:rPr>
                <w:rFonts w:cstheme="minorHAnsi"/>
                <w:b/>
                <w:bCs/>
                <w:color w:val="522A5B"/>
                <w:sz w:val="24"/>
                <w:szCs w:val="24"/>
                <w:u w:val="single"/>
              </w:rPr>
              <w:t>What opportunities are there for wider study?</w:t>
            </w:r>
          </w:p>
          <w:p w14:paraId="4FD35119" w14:textId="77777777" w:rsidR="008E39B4" w:rsidRDefault="00EF519C" w:rsidP="00DE6EC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Careers:</w:t>
            </w:r>
          </w:p>
          <w:p w14:paraId="215243D0" w14:textId="77777777" w:rsidR="00EF519C" w:rsidRPr="005A766C" w:rsidRDefault="0069469E" w:rsidP="00DE6EC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</w:rPr>
            </w:pPr>
            <w:r w:rsidRPr="005A766C">
              <w:rPr>
                <w:rFonts w:cstheme="minorHAnsi"/>
                <w:color w:val="000000" w:themeColor="text1"/>
              </w:rPr>
              <w:t>Working for a campaign group, thinktank or lobbying firm</w:t>
            </w:r>
          </w:p>
          <w:p w14:paraId="2F846BC8" w14:textId="77777777" w:rsidR="0069469E" w:rsidRPr="005A766C" w:rsidRDefault="0069469E" w:rsidP="00DE6EC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</w:rPr>
            </w:pPr>
            <w:r w:rsidRPr="005A766C">
              <w:rPr>
                <w:rFonts w:cstheme="minorHAnsi"/>
                <w:color w:val="000000" w:themeColor="text1"/>
              </w:rPr>
              <w:t>Law</w:t>
            </w:r>
          </w:p>
          <w:p w14:paraId="5EF5AA03" w14:textId="77777777" w:rsidR="0069469E" w:rsidRDefault="005A766C" w:rsidP="00DE6EC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000000" w:themeColor="text1"/>
              </w:rPr>
            </w:pPr>
            <w:r w:rsidRPr="005A766C">
              <w:rPr>
                <w:rFonts w:cstheme="minorHAnsi"/>
                <w:color w:val="000000" w:themeColor="text1"/>
              </w:rPr>
              <w:t xml:space="preserve">Journalism </w:t>
            </w:r>
          </w:p>
          <w:p w14:paraId="79480665" w14:textId="77777777" w:rsidR="005A766C" w:rsidRDefault="003C2FEA" w:rsidP="00DE6EC9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Further Reading </w:t>
            </w:r>
          </w:p>
          <w:p w14:paraId="7208EA34" w14:textId="4A820DEA" w:rsidR="003C2FEA" w:rsidRDefault="005C1F27" w:rsidP="00DE6EC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000000" w:themeColor="text1"/>
              </w:rPr>
            </w:pPr>
            <w:r w:rsidRPr="005C1F27">
              <w:rPr>
                <w:rFonts w:cstheme="minorHAnsi"/>
                <w:color w:val="000000" w:themeColor="text1"/>
              </w:rPr>
              <w:t>R. Bunce and L. Gallagher, Pursuing Life &amp; Liberty: Equality in USA 1945–68</w:t>
            </w:r>
            <w:r w:rsidR="000C6EB8">
              <w:rPr>
                <w:rFonts w:cstheme="minorHAnsi"/>
                <w:color w:val="000000" w:themeColor="text1"/>
              </w:rPr>
              <w:t xml:space="preserve"> (In the library)</w:t>
            </w:r>
          </w:p>
          <w:p w14:paraId="2AAB3B9D" w14:textId="77777777" w:rsidR="005C1F27" w:rsidRDefault="000C6EB8" w:rsidP="00DE6EC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000000" w:themeColor="text1"/>
              </w:rPr>
            </w:pPr>
            <w:hyperlink r:id="rId10" w:history="1">
              <w:r w:rsidR="00413C8F" w:rsidRPr="00182295">
                <w:rPr>
                  <w:rStyle w:val="Hyperlink"/>
                  <w:rFonts w:cstheme="minorHAnsi"/>
                </w:rPr>
                <w:t>http://www.nationalarchives.gov.uk/education/resources/civil-rights-in-america/</w:t>
              </w:r>
            </w:hyperlink>
            <w:r w:rsidR="00413C8F">
              <w:rPr>
                <w:rFonts w:cstheme="minorHAnsi"/>
                <w:color w:val="000000" w:themeColor="text1"/>
              </w:rPr>
              <w:t xml:space="preserve"> </w:t>
            </w:r>
          </w:p>
          <w:p w14:paraId="001E2D6F" w14:textId="1DDC1F9F" w:rsidR="00EC2997" w:rsidRPr="00EC2997" w:rsidRDefault="00EF05CD" w:rsidP="00DE6EC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Eyes on the Prize Documentary Series - </w:t>
            </w:r>
            <w:hyperlink r:id="rId11" w:history="1">
              <w:r w:rsidR="00EC2997">
                <w:rPr>
                  <w:rStyle w:val="Hyperlink"/>
                </w:rPr>
                <w:t>Eyes On The Prize - (Part 1) Awakenings 1954–1956 - YouTube</w:t>
              </w:r>
            </w:hyperlink>
          </w:p>
        </w:tc>
        <w:tc>
          <w:tcPr>
            <w:tcW w:w="1989" w:type="dxa"/>
            <w:vMerge/>
            <w:shd w:val="clear" w:color="auto" w:fill="FFEFFF"/>
          </w:tcPr>
          <w:p w14:paraId="20C1B22D" w14:textId="77777777" w:rsidR="008E39B4" w:rsidRPr="00F9765D" w:rsidRDefault="008E39B4" w:rsidP="00DE6EC9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E39B4" w:rsidRPr="00F9765D" w14:paraId="08B85AF4" w14:textId="77777777" w:rsidTr="00DE6EC9">
        <w:trPr>
          <w:trHeight w:val="558"/>
        </w:trPr>
        <w:tc>
          <w:tcPr>
            <w:tcW w:w="8349" w:type="dxa"/>
            <w:gridSpan w:val="2"/>
            <w:shd w:val="clear" w:color="auto" w:fill="FFEFFF"/>
          </w:tcPr>
          <w:p w14:paraId="5A47D04C" w14:textId="77777777" w:rsidR="008E39B4" w:rsidRPr="00E5371A" w:rsidRDefault="008E39B4" w:rsidP="00DE6EC9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E5371A">
              <w:rPr>
                <w:rFonts w:cstheme="minorHAnsi"/>
                <w:b/>
                <w:bCs/>
                <w:color w:val="000000" w:themeColor="text1"/>
                <w:sz w:val="24"/>
                <w:szCs w:val="24"/>
                <w:u w:val="single"/>
              </w:rPr>
              <w:t>How will I be assessed?</w:t>
            </w:r>
          </w:p>
          <w:p w14:paraId="641C685F" w14:textId="38A9D47B" w:rsidR="008E39B4" w:rsidRPr="00205E6B" w:rsidRDefault="007A120B" w:rsidP="00DE6EC9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205E6B">
              <w:rPr>
                <w:rFonts w:cstheme="minorHAnsi"/>
                <w:b/>
                <w:bCs/>
                <w:color w:val="000000" w:themeColor="text1"/>
              </w:rPr>
              <w:t>Y11 Mock Exam</w:t>
            </w:r>
          </w:p>
          <w:p w14:paraId="1A0D0AEC" w14:textId="32FE0146" w:rsidR="00811F13" w:rsidRPr="002765A7" w:rsidRDefault="002765A7" w:rsidP="00DE6E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2765A7">
              <w:rPr>
                <w:rFonts w:cstheme="minorHAnsi"/>
                <w:color w:val="000000" w:themeColor="text1"/>
              </w:rPr>
              <w:t>Give two things you can infer from Source A about</w:t>
            </w:r>
            <w:r>
              <w:rPr>
                <w:rFonts w:cstheme="minorHAnsi"/>
                <w:color w:val="000000" w:themeColor="text1"/>
              </w:rPr>
              <w:t>…</w:t>
            </w:r>
          </w:p>
          <w:p w14:paraId="558399BE" w14:textId="016DE799" w:rsidR="002765A7" w:rsidRPr="00DE6EC9" w:rsidRDefault="002765A7" w:rsidP="00DE6E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u w:val="single"/>
              </w:rPr>
            </w:pPr>
            <w:r w:rsidRPr="00DE6EC9">
              <w:rPr>
                <w:rFonts w:cstheme="minorHAnsi"/>
                <w:color w:val="000000" w:themeColor="text1"/>
              </w:rPr>
              <w:t>Explain why…</w:t>
            </w:r>
          </w:p>
          <w:p w14:paraId="17333486" w14:textId="77777777" w:rsidR="00205E6B" w:rsidRPr="00DE6EC9" w:rsidRDefault="002765A7" w:rsidP="00DE6E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u w:val="single"/>
              </w:rPr>
            </w:pPr>
            <w:r w:rsidRPr="00DE6EC9">
              <w:rPr>
                <w:rFonts w:cstheme="minorHAnsi"/>
              </w:rPr>
              <w:t xml:space="preserve">How useful are Sources B and C for an enquiry </w:t>
            </w:r>
            <w:proofErr w:type="gramStart"/>
            <w:r w:rsidRPr="00DE6EC9">
              <w:rPr>
                <w:rFonts w:cstheme="minorHAnsi"/>
              </w:rPr>
              <w:t>into…</w:t>
            </w:r>
            <w:proofErr w:type="gramEnd"/>
          </w:p>
          <w:p w14:paraId="05BE17FE" w14:textId="77777777" w:rsidR="00DE6EC9" w:rsidRPr="00DE6EC9" w:rsidRDefault="00205E6B" w:rsidP="00DE6E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u w:val="single"/>
              </w:rPr>
            </w:pPr>
            <w:r w:rsidRPr="00DE6EC9">
              <w:rPr>
                <w:rFonts w:cstheme="minorHAnsi"/>
              </w:rPr>
              <w:t>Study Interpretations 1 and 2. They give different views about…What is the main difference between these views?</w:t>
            </w:r>
          </w:p>
          <w:p w14:paraId="19AC1720" w14:textId="77777777" w:rsidR="00DE6EC9" w:rsidRPr="00DE6EC9" w:rsidRDefault="00576F4D" w:rsidP="00DE6E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</w:rPr>
            </w:pPr>
            <w:r w:rsidRPr="00DE6EC9">
              <w:rPr>
                <w:rFonts w:cstheme="minorHAnsi"/>
              </w:rPr>
              <w:t>Suggest one reason why Interpretations 1 and 2 give different views about…</w:t>
            </w:r>
          </w:p>
          <w:p w14:paraId="7C953E82" w14:textId="7F19BE72" w:rsidR="00576F4D" w:rsidRPr="00DE6EC9" w:rsidRDefault="00576F4D" w:rsidP="00DE6E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sz w:val="20"/>
                <w:szCs w:val="20"/>
              </w:rPr>
            </w:pPr>
            <w:r w:rsidRPr="00DE6EC9">
              <w:rPr>
                <w:rFonts w:cstheme="minorHAnsi"/>
              </w:rPr>
              <w:t>How far do you agree with Interpretation 2 about…</w:t>
            </w:r>
          </w:p>
        </w:tc>
        <w:tc>
          <w:tcPr>
            <w:tcW w:w="1989" w:type="dxa"/>
            <w:vMerge/>
            <w:shd w:val="clear" w:color="auto" w:fill="FFEFFF"/>
          </w:tcPr>
          <w:p w14:paraId="048BF811" w14:textId="77777777" w:rsidR="008E39B4" w:rsidRPr="00F9765D" w:rsidRDefault="008E39B4" w:rsidP="00DE6EC9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42B3A29B" w14:textId="544E10C1" w:rsidR="0053445E" w:rsidRDefault="000C6EB8" w:rsidP="008E39B4"/>
    <w:p w14:paraId="66CD646C" w14:textId="6D470869" w:rsidR="00EA499D" w:rsidRDefault="00EA499D" w:rsidP="00EA499D">
      <w:r w:rsidRPr="00EA499D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F297C86" wp14:editId="0F1656F5">
            <wp:simplePos x="0" y="0"/>
            <wp:positionH relativeFrom="margin">
              <wp:align>right</wp:align>
            </wp:positionH>
            <wp:positionV relativeFrom="paragraph">
              <wp:posOffset>1432560</wp:posOffset>
            </wp:positionV>
            <wp:extent cx="9262745" cy="6936105"/>
            <wp:effectExtent l="1270" t="0" r="0" b="0"/>
            <wp:wrapTight wrapText="bothSides">
              <wp:wrapPolygon edited="0">
                <wp:start x="21597" y="-4"/>
                <wp:lineTo x="52" y="-4"/>
                <wp:lineTo x="52" y="21531"/>
                <wp:lineTo x="21597" y="21531"/>
                <wp:lineTo x="21597" y="-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62745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59162" w14:textId="587E9D7A" w:rsidR="00DE6EC9" w:rsidRDefault="00F73282" w:rsidP="00F73282">
      <w:r w:rsidRPr="00F73282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53E92D9" wp14:editId="4F59A315">
            <wp:simplePos x="0" y="0"/>
            <wp:positionH relativeFrom="margin">
              <wp:align>right</wp:align>
            </wp:positionH>
            <wp:positionV relativeFrom="paragraph">
              <wp:posOffset>1541780</wp:posOffset>
            </wp:positionV>
            <wp:extent cx="9178290" cy="6872605"/>
            <wp:effectExtent l="0" t="9208" r="0" b="0"/>
            <wp:wrapTight wrapText="bothSides">
              <wp:wrapPolygon edited="0">
                <wp:start x="21622" y="29"/>
                <wp:lineTo x="58" y="29"/>
                <wp:lineTo x="58" y="21523"/>
                <wp:lineTo x="21622" y="21523"/>
                <wp:lineTo x="21622" y="2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78290" cy="687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6EC9" w:rsidSect="00A23F48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12BC3" w14:textId="77777777" w:rsidR="003E040F" w:rsidRDefault="003E040F" w:rsidP="00017B74">
      <w:pPr>
        <w:spacing w:after="0" w:line="240" w:lineRule="auto"/>
      </w:pPr>
      <w:r>
        <w:separator/>
      </w:r>
    </w:p>
  </w:endnote>
  <w:endnote w:type="continuationSeparator" w:id="0">
    <w:p w14:paraId="530A13D2" w14:textId="77777777" w:rsidR="003E040F" w:rsidRDefault="003E040F" w:rsidP="00017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E7A04" w14:textId="77777777" w:rsidR="003E040F" w:rsidRDefault="003E040F" w:rsidP="00017B74">
      <w:pPr>
        <w:spacing w:after="0" w:line="240" w:lineRule="auto"/>
      </w:pPr>
      <w:r>
        <w:separator/>
      </w:r>
    </w:p>
  </w:footnote>
  <w:footnote w:type="continuationSeparator" w:id="0">
    <w:p w14:paraId="2D7FB9F4" w14:textId="77777777" w:rsidR="003E040F" w:rsidRDefault="003E040F" w:rsidP="00017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74E85" w14:textId="53AEF239" w:rsidR="00017B74" w:rsidRDefault="00017B7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98F58F5" wp14:editId="1A9569CE">
          <wp:simplePos x="0" y="0"/>
          <wp:positionH relativeFrom="margin">
            <wp:align>left</wp:align>
          </wp:positionH>
          <wp:positionV relativeFrom="topMargin">
            <wp:posOffset>288925</wp:posOffset>
          </wp:positionV>
          <wp:extent cx="3609975" cy="426720"/>
          <wp:effectExtent l="0" t="0" r="9525" b="0"/>
          <wp:wrapTight wrapText="bothSides">
            <wp:wrapPolygon edited="0">
              <wp:start x="342" y="0"/>
              <wp:lineTo x="0" y="2893"/>
              <wp:lineTo x="0" y="15429"/>
              <wp:lineTo x="570" y="20250"/>
              <wp:lineTo x="684" y="20250"/>
              <wp:lineTo x="6383" y="20250"/>
              <wp:lineTo x="21543" y="17357"/>
              <wp:lineTo x="21543" y="0"/>
              <wp:lineTo x="2166" y="0"/>
              <wp:lineTo x="342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09975" cy="426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90704"/>
    <w:multiLevelType w:val="hybridMultilevel"/>
    <w:tmpl w:val="8626F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F546108"/>
    <w:multiLevelType w:val="hybridMultilevel"/>
    <w:tmpl w:val="7B98D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A0C74BD"/>
    <w:multiLevelType w:val="hybridMultilevel"/>
    <w:tmpl w:val="8FBCC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E68376A"/>
    <w:multiLevelType w:val="hybridMultilevel"/>
    <w:tmpl w:val="9E0017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297E6D"/>
    <w:multiLevelType w:val="hybridMultilevel"/>
    <w:tmpl w:val="F060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E07028E"/>
    <w:multiLevelType w:val="hybridMultilevel"/>
    <w:tmpl w:val="4B6AA7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BB45AC"/>
    <w:multiLevelType w:val="hybridMultilevel"/>
    <w:tmpl w:val="62548A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9B4"/>
    <w:rsid w:val="00017B74"/>
    <w:rsid w:val="0007415F"/>
    <w:rsid w:val="000C54C8"/>
    <w:rsid w:val="000C6EB8"/>
    <w:rsid w:val="00187735"/>
    <w:rsid w:val="00205E6B"/>
    <w:rsid w:val="002765A7"/>
    <w:rsid w:val="002B6733"/>
    <w:rsid w:val="002E10DD"/>
    <w:rsid w:val="00340289"/>
    <w:rsid w:val="003C2FEA"/>
    <w:rsid w:val="003E040F"/>
    <w:rsid w:val="003E6B6F"/>
    <w:rsid w:val="00413C8F"/>
    <w:rsid w:val="00440E6C"/>
    <w:rsid w:val="00487E07"/>
    <w:rsid w:val="00576F4D"/>
    <w:rsid w:val="00590955"/>
    <w:rsid w:val="005A766C"/>
    <w:rsid w:val="005C1F27"/>
    <w:rsid w:val="005F4E99"/>
    <w:rsid w:val="0069469E"/>
    <w:rsid w:val="006A3C2A"/>
    <w:rsid w:val="007146EF"/>
    <w:rsid w:val="007A120B"/>
    <w:rsid w:val="00811F13"/>
    <w:rsid w:val="00847F4E"/>
    <w:rsid w:val="00867D25"/>
    <w:rsid w:val="008B1952"/>
    <w:rsid w:val="008D6CC1"/>
    <w:rsid w:val="008E39B4"/>
    <w:rsid w:val="00906F8D"/>
    <w:rsid w:val="00931E02"/>
    <w:rsid w:val="00A23F48"/>
    <w:rsid w:val="00A314F1"/>
    <w:rsid w:val="00BA646E"/>
    <w:rsid w:val="00C32479"/>
    <w:rsid w:val="00CA59AB"/>
    <w:rsid w:val="00D713C0"/>
    <w:rsid w:val="00DB0006"/>
    <w:rsid w:val="00DC23A5"/>
    <w:rsid w:val="00DE6EC9"/>
    <w:rsid w:val="00E0207D"/>
    <w:rsid w:val="00E474C3"/>
    <w:rsid w:val="00E5371A"/>
    <w:rsid w:val="00EA499D"/>
    <w:rsid w:val="00EC2997"/>
    <w:rsid w:val="00EF05CD"/>
    <w:rsid w:val="00EF519C"/>
    <w:rsid w:val="00F43D58"/>
    <w:rsid w:val="00F73282"/>
    <w:rsid w:val="00F9765D"/>
    <w:rsid w:val="00FB7D5A"/>
    <w:rsid w:val="00FE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D3D1FD1"/>
  <w15:chartTrackingRefBased/>
  <w15:docId w15:val="{97C0AF6D-40D4-4A68-B85E-45E3A0E32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9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39B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E39B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7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B74"/>
  </w:style>
  <w:style w:type="paragraph" w:styleId="Footer">
    <w:name w:val="footer"/>
    <w:basedOn w:val="Normal"/>
    <w:link w:val="FooterChar"/>
    <w:uiPriority w:val="99"/>
    <w:unhideWhenUsed/>
    <w:rsid w:val="00017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B74"/>
  </w:style>
  <w:style w:type="character" w:styleId="UnresolvedMention">
    <w:name w:val="Unresolved Mention"/>
    <w:basedOn w:val="DefaultParagraphFont"/>
    <w:uiPriority w:val="99"/>
    <w:semiHidden/>
    <w:unhideWhenUsed/>
    <w:rsid w:val="00413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Ts10IVzUDVw&amp;list=PLOwK3r1sMvSZVth7XGlcpfLSjS3tAp90T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nationalarchives.gov.uk/education/resources/civil-rights-in-america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9724EFF909654F83837A0F2AACA40A" ma:contentTypeVersion="34" ma:contentTypeDescription="Create a new document." ma:contentTypeScope="" ma:versionID="d1b39058cd396d9724ba9a6e75b2d86f">
  <xsd:schema xmlns:xsd="http://www.w3.org/2001/XMLSchema" xmlns:xs="http://www.w3.org/2001/XMLSchema" xmlns:p="http://schemas.microsoft.com/office/2006/metadata/properties" xmlns:ns3="ff8c54e3-1617-4b97-8352-97fced19f8e0" xmlns:ns4="348cc2cf-eeb8-4ea3-99a7-ba5982a7ab4e" targetNamespace="http://schemas.microsoft.com/office/2006/metadata/properties" ma:root="true" ma:fieldsID="c763103b2d0a505930fe593648ad4a89" ns3:_="" ns4:_="">
    <xsd:import namespace="ff8c54e3-1617-4b97-8352-97fced19f8e0"/>
    <xsd:import namespace="348cc2cf-eeb8-4ea3-99a7-ba5982a7ab4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c54e3-1617-4b97-8352-97fced19f8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cc2cf-eeb8-4ea3-99a7-ba5982a7ab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Teachers xmlns="348cc2cf-eeb8-4ea3-99a7-ba5982a7ab4e" xsi:nil="true"/>
    <Templates xmlns="348cc2cf-eeb8-4ea3-99a7-ba5982a7ab4e" xsi:nil="true"/>
    <NotebookType xmlns="348cc2cf-eeb8-4ea3-99a7-ba5982a7ab4e" xsi:nil="true"/>
    <FolderType xmlns="348cc2cf-eeb8-4ea3-99a7-ba5982a7ab4e" xsi:nil="true"/>
    <Invited_Students xmlns="348cc2cf-eeb8-4ea3-99a7-ba5982a7ab4e" xsi:nil="true"/>
    <Is_Collaboration_Space_Locked xmlns="348cc2cf-eeb8-4ea3-99a7-ba5982a7ab4e" xsi:nil="true"/>
    <CultureName xmlns="348cc2cf-eeb8-4ea3-99a7-ba5982a7ab4e" xsi:nil="true"/>
    <LMS_Mappings xmlns="348cc2cf-eeb8-4ea3-99a7-ba5982a7ab4e" xsi:nil="true"/>
    <IsNotebookLocked xmlns="348cc2cf-eeb8-4ea3-99a7-ba5982a7ab4e" xsi:nil="true"/>
    <Self_Registration_Enabled xmlns="348cc2cf-eeb8-4ea3-99a7-ba5982a7ab4e" xsi:nil="true"/>
    <Teachers xmlns="348cc2cf-eeb8-4ea3-99a7-ba5982a7ab4e">
      <UserInfo>
        <DisplayName/>
        <AccountId xsi:nil="true"/>
        <AccountType/>
      </UserInfo>
    </Teachers>
    <Distribution_Groups xmlns="348cc2cf-eeb8-4ea3-99a7-ba5982a7ab4e" xsi:nil="true"/>
    <AppVersion xmlns="348cc2cf-eeb8-4ea3-99a7-ba5982a7ab4e" xsi:nil="true"/>
    <TeamsChannelId xmlns="348cc2cf-eeb8-4ea3-99a7-ba5982a7ab4e" xsi:nil="true"/>
    <DefaultSectionNames xmlns="348cc2cf-eeb8-4ea3-99a7-ba5982a7ab4e" xsi:nil="true"/>
    <Math_Settings xmlns="348cc2cf-eeb8-4ea3-99a7-ba5982a7ab4e" xsi:nil="true"/>
    <Students xmlns="348cc2cf-eeb8-4ea3-99a7-ba5982a7ab4e">
      <UserInfo>
        <DisplayName/>
        <AccountId xsi:nil="true"/>
        <AccountType/>
      </UserInfo>
    </Students>
    <Student_Groups xmlns="348cc2cf-eeb8-4ea3-99a7-ba5982a7ab4e">
      <UserInfo>
        <DisplayName/>
        <AccountId xsi:nil="true"/>
        <AccountType/>
      </UserInfo>
    </Student_Groups>
    <Has_Teacher_Only_SectionGroup xmlns="348cc2cf-eeb8-4ea3-99a7-ba5982a7ab4e" xsi:nil="true"/>
    <Owner xmlns="348cc2cf-eeb8-4ea3-99a7-ba5982a7ab4e">
      <UserInfo>
        <DisplayName/>
        <AccountId xsi:nil="true"/>
        <AccountType/>
      </UserInfo>
    </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4499D4-E7B3-4E10-AD44-9FD019086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c54e3-1617-4b97-8352-97fced19f8e0"/>
    <ds:schemaRef ds:uri="348cc2cf-eeb8-4ea3-99a7-ba5982a7ab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0A1B58-0C5F-48DD-B214-25554F7C58E7}">
  <ds:schemaRefs>
    <ds:schemaRef ds:uri="http://schemas.microsoft.com/office/2006/metadata/properties"/>
    <ds:schemaRef ds:uri="http://schemas.microsoft.com/office/infopath/2007/PartnerControls"/>
    <ds:schemaRef ds:uri="348cc2cf-eeb8-4ea3-99a7-ba5982a7ab4e"/>
  </ds:schemaRefs>
</ds:datastoreItem>
</file>

<file path=customXml/itemProps3.xml><?xml version="1.0" encoding="utf-8"?>
<ds:datastoreItem xmlns:ds="http://schemas.openxmlformats.org/officeDocument/2006/customXml" ds:itemID="{0DBE7D87-04D2-41B9-9BD2-63465989AE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Highcliffe School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</dc:creator>
  <cp:keywords/>
  <dc:description/>
  <cp:lastModifiedBy>Hannah</cp:lastModifiedBy>
  <cp:revision>29</cp:revision>
  <dcterms:created xsi:type="dcterms:W3CDTF">2022-03-29T09:31:00Z</dcterms:created>
  <dcterms:modified xsi:type="dcterms:W3CDTF">2022-03-29T13:39:00Z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0x010100559724EFF909654F83837A0F2AACA40A</vt:lpwstr>
  </property>
</Properties>
</file>